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Pr="00195487" w:rsidRDefault="00CE5347" w:rsidP="00195487">
      <w:pPr>
        <w:pStyle w:val="Header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Mexico-</w:t>
      </w:r>
      <w:r w:rsidR="00195487" w:rsidRPr="00195487">
        <w:rPr>
          <w:rFonts w:ascii="Times New Roman" w:hAnsi="Times New Roman" w:cs="Times New Roman"/>
        </w:rPr>
        <w:t>Global Retailing</w:t>
      </w:r>
      <w:r w:rsidR="0019548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Country</w:t>
      </w:r>
      <w:r w:rsidRPr="00195487">
        <w:rPr>
          <w:rFonts w:ascii="Times New Roman" w:hAnsi="Times New Roman" w:cs="Times New Roman"/>
        </w:rPr>
        <w:t xml:space="preserve"> Dashboard</w:t>
      </w: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 Name</w:t>
      </w: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Professors Name</w:t>
      </w: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of Submission</w:t>
      </w: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page" w:tblpX="1090" w:tblpY="185"/>
        <w:tblW w:w="9911" w:type="dxa"/>
        <w:tblLook w:val="04A0" w:firstRow="1" w:lastRow="0" w:firstColumn="1" w:lastColumn="0" w:noHBand="0" w:noVBand="1"/>
      </w:tblPr>
      <w:tblGrid>
        <w:gridCol w:w="3529"/>
        <w:gridCol w:w="4347"/>
        <w:gridCol w:w="2035"/>
      </w:tblGrid>
      <w:tr w:rsidR="00A328E4" w:rsidRPr="008F7D36" w:rsidTr="00A328E4">
        <w:trPr>
          <w:trHeight w:val="361"/>
        </w:trPr>
        <w:tc>
          <w:tcPr>
            <w:tcW w:w="3529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lastRenderedPageBreak/>
              <w:t>Country</w:t>
            </w:r>
          </w:p>
        </w:tc>
        <w:tc>
          <w:tcPr>
            <w:tcW w:w="4347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Mexico</w:t>
            </w:r>
          </w:p>
        </w:tc>
        <w:tc>
          <w:tcPr>
            <w:tcW w:w="2035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328E4" w:rsidRPr="008F7D36" w:rsidTr="00A328E4">
        <w:trPr>
          <w:trHeight w:val="361"/>
        </w:trPr>
        <w:tc>
          <w:tcPr>
            <w:tcW w:w="3529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Geo Region</w:t>
            </w:r>
          </w:p>
        </w:tc>
        <w:tc>
          <w:tcPr>
            <w:tcW w:w="4347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Baja California</w:t>
            </w:r>
          </w:p>
        </w:tc>
        <w:tc>
          <w:tcPr>
            <w:tcW w:w="2035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328E4" w:rsidRPr="008F7D36" w:rsidTr="00A328E4">
        <w:trPr>
          <w:trHeight w:val="361"/>
        </w:trPr>
        <w:tc>
          <w:tcPr>
            <w:tcW w:w="3529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Population</w:t>
            </w:r>
          </w:p>
        </w:tc>
        <w:tc>
          <w:tcPr>
            <w:tcW w:w="4347" w:type="dxa"/>
          </w:tcPr>
          <w:p w:rsidR="00A328E4" w:rsidRPr="00714432" w:rsidRDefault="00A328E4" w:rsidP="00A328E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21229">
              <w:rPr>
                <w:rFonts w:ascii="Times New Roman" w:eastAsia="Times New Roman" w:hAnsi="Times New Roman" w:cs="Times New Roman"/>
              </w:rPr>
              <w:t>3,603,298</w:t>
            </w:r>
          </w:p>
        </w:tc>
        <w:tc>
          <w:tcPr>
            <w:tcW w:w="2035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328E4" w:rsidRPr="008F7D36" w:rsidTr="00A328E4">
        <w:trPr>
          <w:trHeight w:val="1479"/>
        </w:trPr>
        <w:tc>
          <w:tcPr>
            <w:tcW w:w="3529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Demographic by age (%)</w:t>
            </w:r>
          </w:p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Men-</w:t>
            </w:r>
          </w:p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Women-</w:t>
            </w:r>
          </w:p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Youth-</w:t>
            </w:r>
          </w:p>
        </w:tc>
        <w:tc>
          <w:tcPr>
            <w:tcW w:w="4347" w:type="dxa"/>
          </w:tcPr>
          <w:p w:rsidR="00714432" w:rsidRDefault="00714432" w:rsidP="00A328E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Men-50.45%</w:t>
            </w:r>
          </w:p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Women-49.55%</w:t>
            </w:r>
          </w:p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Youth-30%</w:t>
            </w:r>
          </w:p>
        </w:tc>
        <w:tc>
          <w:tcPr>
            <w:tcW w:w="2035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328E4" w:rsidRPr="008F7D36" w:rsidTr="00A328E4">
        <w:trPr>
          <w:trHeight w:val="361"/>
        </w:trPr>
        <w:tc>
          <w:tcPr>
            <w:tcW w:w="3529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 xml:space="preserve">Demographic </w:t>
            </w:r>
            <w:r w:rsidRPr="008F7D36">
              <w:rPr>
                <w:rFonts w:ascii="Times New Roman" w:hAnsi="Times New Roman" w:cs="Times New Roman"/>
                <w:b/>
              </w:rPr>
              <w:t>CONTRACTING or GROWING</w:t>
            </w:r>
          </w:p>
        </w:tc>
        <w:tc>
          <w:tcPr>
            <w:tcW w:w="4347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Growing</w:t>
            </w:r>
          </w:p>
        </w:tc>
        <w:tc>
          <w:tcPr>
            <w:tcW w:w="2035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328E4" w:rsidRPr="008F7D36" w:rsidTr="00A328E4">
        <w:trPr>
          <w:trHeight w:val="361"/>
        </w:trPr>
        <w:tc>
          <w:tcPr>
            <w:tcW w:w="3529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Unemployment Rate 2017 (%)</w:t>
            </w:r>
          </w:p>
        </w:tc>
        <w:tc>
          <w:tcPr>
            <w:tcW w:w="4347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2.7%</w:t>
            </w:r>
            <w:r w:rsidR="00714432">
              <w:rPr>
                <w:rFonts w:ascii="Times New Roman" w:hAnsi="Times New Roman" w:cs="Times New Roman"/>
              </w:rPr>
              <w:t xml:space="preserve"> </w:t>
            </w:r>
            <w:r w:rsidR="00714432">
              <w:rPr>
                <w:rStyle w:val="selectable"/>
                <w:color w:val="000000"/>
              </w:rPr>
              <w:t xml:space="preserve">("Statistics - Invest in Baja", </w:t>
            </w:r>
            <w:proofErr w:type="spellStart"/>
            <w:r w:rsidR="00714432">
              <w:rPr>
                <w:rStyle w:val="selectable"/>
                <w:color w:val="000000"/>
              </w:rPr>
              <w:t>n.d.</w:t>
            </w:r>
            <w:proofErr w:type="spellEnd"/>
            <w:r w:rsidR="00714432">
              <w:rPr>
                <w:rStyle w:val="selectable"/>
                <w:color w:val="000000"/>
              </w:rPr>
              <w:t>)</w:t>
            </w:r>
          </w:p>
        </w:tc>
        <w:tc>
          <w:tcPr>
            <w:tcW w:w="2035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328E4" w:rsidRPr="008F7D36" w:rsidTr="00A328E4">
        <w:trPr>
          <w:trHeight w:val="361"/>
        </w:trPr>
        <w:tc>
          <w:tcPr>
            <w:tcW w:w="3529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Unemployment Rate 2016 (%)</w:t>
            </w:r>
          </w:p>
        </w:tc>
        <w:tc>
          <w:tcPr>
            <w:tcW w:w="4347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2.5%</w:t>
            </w:r>
          </w:p>
        </w:tc>
        <w:tc>
          <w:tcPr>
            <w:tcW w:w="2035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328E4" w:rsidRPr="008F7D36" w:rsidTr="00A328E4">
        <w:trPr>
          <w:trHeight w:val="730"/>
        </w:trPr>
        <w:tc>
          <w:tcPr>
            <w:tcW w:w="3529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 xml:space="preserve">Status of Economy, </w:t>
            </w:r>
            <w:proofErr w:type="spellStart"/>
            <w:r w:rsidRPr="008F7D36">
              <w:rPr>
                <w:rFonts w:ascii="Times New Roman" w:hAnsi="Times New Roman" w:cs="Times New Roman"/>
              </w:rPr>
              <w:t>ie</w:t>
            </w:r>
            <w:proofErr w:type="spellEnd"/>
            <w:r w:rsidRPr="008F7D36">
              <w:rPr>
                <w:rFonts w:ascii="Times New Roman" w:hAnsi="Times New Roman" w:cs="Times New Roman"/>
              </w:rPr>
              <w:t xml:space="preserve"> recovering, stable, etc.</w:t>
            </w:r>
          </w:p>
        </w:tc>
        <w:tc>
          <w:tcPr>
            <w:tcW w:w="4347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Recovering</w:t>
            </w:r>
          </w:p>
        </w:tc>
        <w:tc>
          <w:tcPr>
            <w:tcW w:w="2035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328E4" w:rsidRPr="008F7D36" w:rsidTr="00A328E4">
        <w:trPr>
          <w:trHeight w:val="361"/>
        </w:trPr>
        <w:tc>
          <w:tcPr>
            <w:tcW w:w="3529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  <w:b/>
              </w:rPr>
              <w:t>Primary</w:t>
            </w:r>
            <w:r w:rsidRPr="008F7D36">
              <w:rPr>
                <w:rFonts w:ascii="Times New Roman" w:hAnsi="Times New Roman" w:cs="Times New Roman"/>
              </w:rPr>
              <w:t xml:space="preserve"> Language</w:t>
            </w:r>
          </w:p>
        </w:tc>
        <w:tc>
          <w:tcPr>
            <w:tcW w:w="4347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Spanish</w:t>
            </w:r>
            <w:r w:rsidR="00876661">
              <w:rPr>
                <w:rFonts w:ascii="Times New Roman" w:hAnsi="Times New Roman" w:cs="Times New Roman"/>
              </w:rPr>
              <w:t xml:space="preserve"> </w:t>
            </w:r>
            <w:r w:rsidR="00876661">
              <w:rPr>
                <w:rStyle w:val="selectable"/>
                <w:color w:val="000000"/>
              </w:rPr>
              <w:t xml:space="preserve">("Baja California", </w:t>
            </w:r>
            <w:proofErr w:type="spellStart"/>
            <w:r w:rsidR="00876661">
              <w:rPr>
                <w:rStyle w:val="selectable"/>
                <w:color w:val="000000"/>
              </w:rPr>
              <w:t>n.d.</w:t>
            </w:r>
            <w:proofErr w:type="spellEnd"/>
            <w:r w:rsidR="00876661">
              <w:rPr>
                <w:rStyle w:val="selectable"/>
                <w:color w:val="000000"/>
              </w:rPr>
              <w:t>)</w:t>
            </w:r>
          </w:p>
        </w:tc>
        <w:tc>
          <w:tcPr>
            <w:tcW w:w="2035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328E4" w:rsidRPr="008F7D36" w:rsidTr="00A328E4">
        <w:trPr>
          <w:trHeight w:val="361"/>
        </w:trPr>
        <w:tc>
          <w:tcPr>
            <w:tcW w:w="3529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GDP 2017</w:t>
            </w:r>
          </w:p>
        </w:tc>
        <w:tc>
          <w:tcPr>
            <w:tcW w:w="4347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US$ 2,458.4Billion</w:t>
            </w:r>
          </w:p>
        </w:tc>
        <w:tc>
          <w:tcPr>
            <w:tcW w:w="2035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328E4" w:rsidRPr="008F7D36" w:rsidTr="00A328E4">
        <w:trPr>
          <w:trHeight w:val="361"/>
        </w:trPr>
        <w:tc>
          <w:tcPr>
            <w:tcW w:w="3529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GDP 2016</w:t>
            </w:r>
          </w:p>
        </w:tc>
        <w:tc>
          <w:tcPr>
            <w:tcW w:w="4347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US$ 2,377.27 Billion</w:t>
            </w:r>
          </w:p>
        </w:tc>
        <w:tc>
          <w:tcPr>
            <w:tcW w:w="2035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328E4" w:rsidRPr="008F7D36" w:rsidTr="00A328E4">
        <w:trPr>
          <w:trHeight w:val="361"/>
        </w:trPr>
        <w:tc>
          <w:tcPr>
            <w:tcW w:w="3529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GDP Growth Rate</w:t>
            </w:r>
          </w:p>
        </w:tc>
        <w:tc>
          <w:tcPr>
            <w:tcW w:w="4347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3.3%</w:t>
            </w:r>
          </w:p>
        </w:tc>
        <w:tc>
          <w:tcPr>
            <w:tcW w:w="2035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328E4" w:rsidRPr="008F7D36" w:rsidTr="00A328E4">
        <w:trPr>
          <w:trHeight w:val="361"/>
        </w:trPr>
        <w:tc>
          <w:tcPr>
            <w:tcW w:w="3529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Contribution of Retail Sales ($/%)</w:t>
            </w:r>
          </w:p>
        </w:tc>
        <w:tc>
          <w:tcPr>
            <w:tcW w:w="4347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$40,430</w:t>
            </w:r>
          </w:p>
        </w:tc>
        <w:tc>
          <w:tcPr>
            <w:tcW w:w="2035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328E4" w:rsidRPr="008F7D36" w:rsidTr="00A328E4">
        <w:trPr>
          <w:trHeight w:val="361"/>
        </w:trPr>
        <w:tc>
          <w:tcPr>
            <w:tcW w:w="3529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Penetration of on-line Shopping</w:t>
            </w:r>
          </w:p>
        </w:tc>
        <w:tc>
          <w:tcPr>
            <w:tcW w:w="4347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Growing rapidly</w:t>
            </w:r>
          </w:p>
        </w:tc>
        <w:tc>
          <w:tcPr>
            <w:tcW w:w="2035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328E4" w:rsidRPr="008F7D36" w:rsidTr="00A328E4">
        <w:trPr>
          <w:trHeight w:val="749"/>
        </w:trPr>
        <w:tc>
          <w:tcPr>
            <w:tcW w:w="3529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 xml:space="preserve">List 3 Global Retailers </w:t>
            </w:r>
            <w:r w:rsidRPr="008F7D36">
              <w:rPr>
                <w:rFonts w:ascii="Times New Roman" w:hAnsi="Times New Roman" w:cs="Times New Roman"/>
                <w:b/>
              </w:rPr>
              <w:t xml:space="preserve">Originating </w:t>
            </w:r>
            <w:r w:rsidRPr="008F7D36">
              <w:rPr>
                <w:rFonts w:ascii="Times New Roman" w:hAnsi="Times New Roman" w:cs="Times New Roman"/>
              </w:rPr>
              <w:t>from this country</w:t>
            </w:r>
          </w:p>
        </w:tc>
        <w:tc>
          <w:tcPr>
            <w:tcW w:w="4347" w:type="dxa"/>
          </w:tcPr>
          <w:p w:rsidR="00A328E4" w:rsidRPr="008F7D36" w:rsidRDefault="00A328E4" w:rsidP="00A328E4">
            <w:pPr>
              <w:pStyle w:val="NormalWeb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-</w:t>
            </w:r>
            <w:proofErr w:type="spellStart"/>
            <w:r w:rsidRPr="008F7D36">
              <w:rPr>
                <w:rFonts w:ascii="Times New Roman" w:eastAsia="Times New Roman" w:hAnsi="Times New Roman" w:cs="Times New Roman"/>
              </w:rPr>
              <w:t>Orgnaizacion</w:t>
            </w:r>
            <w:proofErr w:type="spellEnd"/>
            <w:r w:rsidRPr="008F7D3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7D36">
              <w:rPr>
                <w:rFonts w:ascii="Times New Roman" w:eastAsia="Times New Roman" w:hAnsi="Times New Roman" w:cs="Times New Roman"/>
              </w:rPr>
              <w:t>Soriana</w:t>
            </w:r>
            <w:proofErr w:type="spellEnd"/>
            <w:r w:rsidRPr="008F7D36">
              <w:rPr>
                <w:rFonts w:ascii="Times New Roman" w:eastAsia="Times New Roman" w:hAnsi="Times New Roman" w:cs="Times New Roman"/>
              </w:rPr>
              <w:t xml:space="preserve"> S.A. de C.V</w:t>
            </w:r>
            <w:r w:rsidR="00714432">
              <w:rPr>
                <w:rFonts w:ascii="Times New Roman" w:eastAsia="Times New Roman" w:hAnsi="Times New Roman" w:cs="Times New Roman"/>
              </w:rPr>
              <w:t xml:space="preserve"> </w:t>
            </w:r>
            <w:r w:rsidR="00714432">
              <w:rPr>
                <w:rStyle w:val="selectable"/>
                <w:color w:val="000000"/>
              </w:rPr>
              <w:t xml:space="preserve">("The Largest Mexican Retailers Gain on Global Competitors Like Walmart", </w:t>
            </w:r>
            <w:proofErr w:type="spellStart"/>
            <w:r w:rsidR="00714432">
              <w:rPr>
                <w:rStyle w:val="selectable"/>
                <w:color w:val="000000"/>
              </w:rPr>
              <w:t>n.d.</w:t>
            </w:r>
            <w:proofErr w:type="spellEnd"/>
            <w:r w:rsidR="00714432">
              <w:rPr>
                <w:rStyle w:val="selectable"/>
                <w:color w:val="000000"/>
              </w:rPr>
              <w:t>)</w:t>
            </w:r>
            <w:r w:rsidRPr="008F7D36">
              <w:rPr>
                <w:rFonts w:ascii="Times New Roman" w:eastAsia="Times New Roman" w:hAnsi="Times New Roman" w:cs="Times New Roman"/>
              </w:rPr>
              <w:t>.</w:t>
            </w:r>
          </w:p>
          <w:p w:rsidR="00A328E4" w:rsidRPr="008F7D36" w:rsidRDefault="00A328E4" w:rsidP="00A328E4">
            <w:pPr>
              <w:pStyle w:val="NormalWeb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8F7D36">
              <w:rPr>
                <w:rFonts w:ascii="Times New Roman" w:eastAsia="Times New Roman" w:hAnsi="Times New Roman" w:cs="Times New Roman"/>
              </w:rPr>
              <w:t>-El Puerto de Liverpool, SAB de C.V.</w:t>
            </w:r>
          </w:p>
          <w:p w:rsidR="00A328E4" w:rsidRPr="008F7D36" w:rsidRDefault="00A328E4" w:rsidP="00A328E4">
            <w:pPr>
              <w:pStyle w:val="NormalWeb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8F7D36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8F7D36">
              <w:rPr>
                <w:rFonts w:ascii="Times New Roman" w:eastAsia="Times New Roman" w:hAnsi="Times New Roman" w:cs="Times New Roman"/>
              </w:rPr>
              <w:t>Grupo</w:t>
            </w:r>
            <w:proofErr w:type="spellEnd"/>
            <w:r w:rsidRPr="008F7D3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7D36">
              <w:rPr>
                <w:rFonts w:ascii="Times New Roman" w:eastAsia="Times New Roman" w:hAnsi="Times New Roman" w:cs="Times New Roman"/>
              </w:rPr>
              <w:t>Comercial</w:t>
            </w:r>
            <w:proofErr w:type="spellEnd"/>
            <w:r w:rsidRPr="008F7D3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7D36">
              <w:rPr>
                <w:rFonts w:ascii="Times New Roman" w:eastAsia="Times New Roman" w:hAnsi="Times New Roman" w:cs="Times New Roman"/>
              </w:rPr>
              <w:t>Chedraui</w:t>
            </w:r>
            <w:proofErr w:type="spellEnd"/>
            <w:r w:rsidRPr="008F7D36">
              <w:rPr>
                <w:rFonts w:ascii="Times New Roman" w:eastAsia="Times New Roman" w:hAnsi="Times New Roman" w:cs="Times New Roman"/>
              </w:rPr>
              <w:t>, S.A. de C.V.</w:t>
            </w:r>
          </w:p>
        </w:tc>
        <w:tc>
          <w:tcPr>
            <w:tcW w:w="2035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328E4" w:rsidRPr="008F7D36" w:rsidTr="00A328E4">
        <w:trPr>
          <w:trHeight w:val="361"/>
        </w:trPr>
        <w:tc>
          <w:tcPr>
            <w:tcW w:w="3529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 xml:space="preserve">List 5 Current Foreign Retailers </w:t>
            </w:r>
            <w:r w:rsidRPr="008F7D36">
              <w:rPr>
                <w:rFonts w:ascii="Times New Roman" w:hAnsi="Times New Roman" w:cs="Times New Roman"/>
                <w:b/>
              </w:rPr>
              <w:t>(FDI)</w:t>
            </w:r>
          </w:p>
        </w:tc>
        <w:tc>
          <w:tcPr>
            <w:tcW w:w="4347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:rsidR="00A328E4" w:rsidRPr="008F7D36" w:rsidRDefault="00A328E4" w:rsidP="00A328E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 xml:space="preserve">Santander Group, </w:t>
            </w:r>
            <w:r w:rsidR="00714432" w:rsidRPr="008F7D36">
              <w:rPr>
                <w:rFonts w:ascii="Times New Roman" w:hAnsi="Times New Roman" w:cs="Times New Roman"/>
              </w:rPr>
              <w:t>Walmart</w:t>
            </w:r>
            <w:r w:rsidR="00714432">
              <w:rPr>
                <w:rFonts w:ascii="Times New Roman" w:hAnsi="Times New Roman" w:cs="Times New Roman"/>
              </w:rPr>
              <w:t xml:space="preserve"> </w:t>
            </w:r>
            <w:r w:rsidR="00714432">
              <w:rPr>
                <w:rStyle w:val="Header"/>
                <w:color w:val="000000"/>
              </w:rPr>
              <w:t>(</w:t>
            </w:r>
            <w:r w:rsidR="00714432">
              <w:rPr>
                <w:rStyle w:val="selectable"/>
                <w:color w:val="000000"/>
              </w:rPr>
              <w:t>Butterfield, 2013)</w:t>
            </w:r>
            <w:r w:rsidRPr="008F7D36">
              <w:rPr>
                <w:rFonts w:ascii="Times New Roman" w:hAnsi="Times New Roman" w:cs="Times New Roman"/>
              </w:rPr>
              <w:t xml:space="preserve">, Motorola, </w:t>
            </w:r>
            <w:proofErr w:type="spellStart"/>
            <w:r w:rsidRPr="008F7D36">
              <w:rPr>
                <w:rFonts w:ascii="Times New Roman" w:hAnsi="Times New Roman" w:cs="Times New Roman"/>
              </w:rPr>
              <w:t>Inditex</w:t>
            </w:r>
            <w:proofErr w:type="spellEnd"/>
            <w:r w:rsidRPr="008F7D36">
              <w:rPr>
                <w:rFonts w:ascii="Times New Roman" w:hAnsi="Times New Roman" w:cs="Times New Roman"/>
              </w:rPr>
              <w:t xml:space="preserve"> Group, and Coca-Cola</w:t>
            </w:r>
          </w:p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328E4" w:rsidRPr="008F7D36" w:rsidTr="00A328E4">
        <w:trPr>
          <w:trHeight w:val="361"/>
        </w:trPr>
        <w:tc>
          <w:tcPr>
            <w:tcW w:w="3529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  <w:b/>
              </w:rPr>
              <w:t xml:space="preserve">Primary </w:t>
            </w:r>
            <w:r w:rsidRPr="008F7D36">
              <w:rPr>
                <w:rFonts w:ascii="Times New Roman" w:hAnsi="Times New Roman" w:cs="Times New Roman"/>
              </w:rPr>
              <w:t>Consumer Behavior</w:t>
            </w:r>
          </w:p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A.</w:t>
            </w:r>
          </w:p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B.</w:t>
            </w:r>
          </w:p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C.</w:t>
            </w:r>
          </w:p>
        </w:tc>
        <w:tc>
          <w:tcPr>
            <w:tcW w:w="4347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A328E4" w:rsidRPr="008F7D36" w:rsidRDefault="00A328E4" w:rsidP="00A328E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More Channels convenience and more choices.</w:t>
            </w:r>
          </w:p>
          <w:p w:rsidR="00A328E4" w:rsidRPr="008F7D36" w:rsidRDefault="00A328E4" w:rsidP="00A328E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t>Consumer recourse to credit</w:t>
            </w:r>
            <w:r w:rsidR="00714432">
              <w:rPr>
                <w:rFonts w:ascii="Times New Roman" w:hAnsi="Times New Roman" w:cs="Times New Roman"/>
              </w:rPr>
              <w:t xml:space="preserve"> </w:t>
            </w:r>
            <w:r w:rsidR="00714432">
              <w:rPr>
                <w:rStyle w:val="selectable"/>
                <w:color w:val="000000"/>
              </w:rPr>
              <w:t xml:space="preserve">("Reaching the Mexican consumer - Santandertrade.com", </w:t>
            </w:r>
            <w:proofErr w:type="spellStart"/>
            <w:r w:rsidR="00714432">
              <w:rPr>
                <w:rStyle w:val="selectable"/>
                <w:color w:val="000000"/>
              </w:rPr>
              <w:t>n.d.</w:t>
            </w:r>
            <w:proofErr w:type="spellEnd"/>
            <w:r w:rsidR="00714432">
              <w:rPr>
                <w:rStyle w:val="selectable"/>
                <w:color w:val="000000"/>
              </w:rPr>
              <w:t>)</w:t>
            </w:r>
          </w:p>
          <w:p w:rsidR="00A328E4" w:rsidRPr="008F7D36" w:rsidRDefault="00A328E4" w:rsidP="00A328E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lastRenderedPageBreak/>
              <w:t>Prices of goods and services</w:t>
            </w:r>
          </w:p>
        </w:tc>
        <w:tc>
          <w:tcPr>
            <w:tcW w:w="2035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328E4" w:rsidRPr="008F7D36" w:rsidTr="00A328E4">
        <w:trPr>
          <w:trHeight w:val="361"/>
        </w:trPr>
        <w:tc>
          <w:tcPr>
            <w:tcW w:w="3529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7D36">
              <w:rPr>
                <w:rFonts w:ascii="Times New Roman" w:hAnsi="Times New Roman" w:cs="Times New Roman"/>
              </w:rPr>
              <w:lastRenderedPageBreak/>
              <w:t>Sources</w:t>
            </w:r>
          </w:p>
        </w:tc>
        <w:tc>
          <w:tcPr>
            <w:tcW w:w="4347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A328E4" w:rsidRPr="008F7D36" w:rsidRDefault="00A328E4" w:rsidP="00A328E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876661" w:rsidRDefault="00876661" w:rsidP="00876661">
      <w:pPr>
        <w:spacing w:before="100" w:beforeAutospacing="1" w:after="100" w:afterAutospacing="1"/>
        <w:outlineLvl w:val="1"/>
        <w:rPr>
          <w:rFonts w:eastAsia="Times New Roman"/>
          <w:b/>
          <w:bCs/>
        </w:rPr>
      </w:pPr>
      <w:bookmarkStart w:id="0" w:name="_GoBack"/>
      <w:bookmarkEnd w:id="0"/>
    </w:p>
    <w:p w:rsidR="00876661" w:rsidRDefault="00195487" w:rsidP="00876661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</w:rPr>
      </w:pPr>
      <w:r w:rsidRPr="00726A7A">
        <w:rPr>
          <w:rFonts w:eastAsia="Times New Roman"/>
          <w:b/>
          <w:bCs/>
        </w:rPr>
        <w:t>References</w:t>
      </w:r>
    </w:p>
    <w:p w:rsidR="00876661" w:rsidRPr="00876661" w:rsidRDefault="00876661" w:rsidP="00876661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</w:rPr>
      </w:pPr>
      <w:r w:rsidRPr="00876661">
        <w:rPr>
          <w:rFonts w:eastAsia="Times New Roman"/>
          <w:kern w:val="0"/>
        </w:rPr>
        <w:t>Baja California. Retrieved from https://www.nationsencyclopedia.com/mexico/Aguascalientes-M-xico/Baja-California.html</w:t>
      </w:r>
    </w:p>
    <w:p w:rsidR="00876661" w:rsidRDefault="00876661" w:rsidP="00876661">
      <w:pPr>
        <w:spacing w:before="100" w:beforeAutospacing="1" w:after="100" w:afterAutospacing="1"/>
        <w:jc w:val="center"/>
        <w:rPr>
          <w:rFonts w:eastAsia="Times New Roman"/>
          <w:kern w:val="0"/>
        </w:rPr>
      </w:pPr>
      <w:r w:rsidRPr="00876661">
        <w:rPr>
          <w:rFonts w:eastAsia="Times New Roman"/>
          <w:kern w:val="0"/>
        </w:rPr>
        <w:t xml:space="preserve">Butterfield, B. (2013). </w:t>
      </w:r>
      <w:r w:rsidRPr="00876661">
        <w:rPr>
          <w:rFonts w:eastAsia="Times New Roman"/>
          <w:i/>
          <w:iCs/>
          <w:kern w:val="0"/>
        </w:rPr>
        <w:t>Mexico behind the mask</w:t>
      </w:r>
      <w:r w:rsidRPr="00876661">
        <w:rPr>
          <w:rFonts w:eastAsia="Times New Roman"/>
          <w:kern w:val="0"/>
        </w:rPr>
        <w:t xml:space="preserve"> (1st ed., p. 199). Washington: Potomac Books.</w:t>
      </w:r>
    </w:p>
    <w:p w:rsidR="00876661" w:rsidRPr="00876661" w:rsidRDefault="00876661" w:rsidP="00876661">
      <w:pPr>
        <w:spacing w:before="100" w:beforeAutospacing="1" w:after="100" w:afterAutospacing="1"/>
        <w:jc w:val="center"/>
        <w:rPr>
          <w:rFonts w:eastAsia="Times New Roman"/>
          <w:kern w:val="0"/>
        </w:rPr>
      </w:pPr>
      <w:r w:rsidRPr="00876661">
        <w:rPr>
          <w:rFonts w:eastAsia="Times New Roman"/>
          <w:kern w:val="0"/>
        </w:rPr>
        <w:t>Reaching the Mexican consumer - Santandertrade.com. Retrieved from</w:t>
      </w:r>
      <w:r>
        <w:rPr>
          <w:rFonts w:eastAsia="Times New Roman"/>
          <w:kern w:val="0"/>
        </w:rPr>
        <w:t xml:space="preserve"> </w:t>
      </w:r>
      <w:hyperlink r:id="rId7" w:history="1">
        <w:r w:rsidRPr="00A97B78">
          <w:rPr>
            <w:rStyle w:val="Hyperlink"/>
            <w:rFonts w:eastAsia="Times New Roman"/>
            <w:kern w:val="0"/>
          </w:rPr>
          <w:t>https://en.portal.santandertrade.com/analyse-markets/mexico/reaching-the-consumers</w:t>
        </w:r>
      </w:hyperlink>
    </w:p>
    <w:p w:rsidR="00876661" w:rsidRPr="00876661" w:rsidRDefault="00876661" w:rsidP="00876661">
      <w:pPr>
        <w:spacing w:before="100" w:beforeAutospacing="1" w:after="100" w:afterAutospacing="1"/>
        <w:jc w:val="center"/>
        <w:rPr>
          <w:rFonts w:eastAsia="Times New Roman"/>
          <w:kern w:val="0"/>
        </w:rPr>
      </w:pPr>
      <w:r w:rsidRPr="00876661">
        <w:rPr>
          <w:rFonts w:eastAsia="Times New Roman"/>
          <w:kern w:val="0"/>
        </w:rPr>
        <w:t xml:space="preserve">Statistics - Invest in Baja. Retrieved from </w:t>
      </w:r>
      <w:hyperlink r:id="rId8" w:history="1">
        <w:r w:rsidRPr="00A97B78">
          <w:rPr>
            <w:rStyle w:val="Hyperlink"/>
            <w:rFonts w:eastAsia="Times New Roman"/>
            <w:kern w:val="0"/>
          </w:rPr>
          <w:t>http://www.investinbaja.gob.mx/en/profile/statistics</w:t>
        </w:r>
      </w:hyperlink>
    </w:p>
    <w:p w:rsidR="00876661" w:rsidRPr="00876661" w:rsidRDefault="00876661" w:rsidP="00876661">
      <w:pPr>
        <w:spacing w:before="100" w:beforeAutospacing="1" w:after="100" w:afterAutospacing="1"/>
        <w:jc w:val="center"/>
        <w:rPr>
          <w:rFonts w:eastAsia="Times New Roman"/>
          <w:kern w:val="0"/>
        </w:rPr>
      </w:pPr>
      <w:r w:rsidRPr="00876661">
        <w:rPr>
          <w:rFonts w:eastAsia="Times New Roman"/>
          <w:kern w:val="0"/>
        </w:rPr>
        <w:t>The Largest Mexican Retailers Gain on Global Competitors Like Walmart. Retrieved from https://www.thebalancesmb.com/largest-mexico-retailers-2892267</w:t>
      </w:r>
    </w:p>
    <w:p w:rsidR="00195487" w:rsidRPr="00195487" w:rsidRDefault="00195487" w:rsidP="00195487">
      <w:pPr>
        <w:jc w:val="center"/>
      </w:pPr>
    </w:p>
    <w:sectPr w:rsidR="00195487" w:rsidRPr="00195487" w:rsidSect="00195487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191" w:rsidRDefault="00660191" w:rsidP="00195487">
      <w:pPr>
        <w:spacing w:line="240" w:lineRule="auto"/>
      </w:pPr>
      <w:r>
        <w:separator/>
      </w:r>
    </w:p>
  </w:endnote>
  <w:endnote w:type="continuationSeparator" w:id="0">
    <w:p w:rsidR="00660191" w:rsidRDefault="00660191" w:rsidP="001954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191" w:rsidRDefault="00660191" w:rsidP="00195487">
      <w:pPr>
        <w:spacing w:line="240" w:lineRule="auto"/>
      </w:pPr>
      <w:r>
        <w:separator/>
      </w:r>
    </w:p>
  </w:footnote>
  <w:footnote w:type="continuationSeparator" w:id="0">
    <w:p w:rsidR="00660191" w:rsidRDefault="00660191" w:rsidP="001954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487" w:rsidRDefault="00195487">
    <w:pPr>
      <w:pStyle w:val="Header"/>
      <w:tabs>
        <w:tab w:val="clear" w:pos="4680"/>
        <w:tab w:val="clear" w:pos="9360"/>
      </w:tabs>
      <w:jc w:val="right"/>
      <w:rPr>
        <w:color w:val="8496B0" w:themeColor="text2" w:themeTint="99"/>
      </w:rPr>
    </w:pPr>
    <w:r>
      <w:rPr>
        <w:noProof/>
        <w:color w:val="8496B0" w:themeColor="text2" w:themeTint="99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rightMargin">
                <wp:align>left</wp:align>
              </wp:positionH>
              <wp:positionV relativeFrom="topMargin">
                <wp:posOffset>284521</wp:posOffset>
              </wp:positionV>
              <wp:extent cx="731520" cy="740664"/>
              <wp:effectExtent l="0" t="0" r="0" b="2540"/>
              <wp:wrapNone/>
              <wp:docPr id="70" name="Group 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520" cy="740664"/>
                        <a:chOff x="0" y="12192"/>
                        <a:chExt cx="731747" cy="746642"/>
                      </a:xfrm>
                    </wpg:grpSpPr>
                    <wps:wsp>
                      <wps:cNvPr id="71" name="Freeform 71"/>
                      <wps:cNvSpPr>
                        <a:spLocks/>
                      </wps:cNvSpPr>
                      <wps:spPr bwMode="auto">
                        <a:xfrm>
                          <a:off x="256032" y="12192"/>
                          <a:ext cx="475601" cy="473242"/>
                        </a:xfrm>
                        <a:custGeom>
                          <a:avLst/>
                          <a:gdLst>
                            <a:gd name="T0" fmla="*/ 0 w 420"/>
                            <a:gd name="T1" fmla="*/ 420 h 420"/>
                            <a:gd name="T2" fmla="*/ 0 w 420"/>
                            <a:gd name="T3" fmla="*/ 420 h 420"/>
                            <a:gd name="T4" fmla="*/ 416 w 420"/>
                            <a:gd name="T5" fmla="*/ 0 h 420"/>
                            <a:gd name="T6" fmla="*/ 420 w 420"/>
                            <a:gd name="T7" fmla="*/ 0 h 420"/>
                            <a:gd name="T8" fmla="*/ 0 w 420"/>
                            <a:gd name="T9" fmla="*/ 420 h 4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0" h="420">
                              <a:moveTo>
                                <a:pt x="0" y="420"/>
                              </a:moveTo>
                              <a:lnTo>
                                <a:pt x="0" y="420"/>
                              </a:lnTo>
                              <a:lnTo>
                                <a:pt x="416" y="0"/>
                              </a:lnTo>
                              <a:lnTo>
                                <a:pt x="420" y="0"/>
                              </a:lnTo>
                              <a:lnTo>
                                <a:pt x="0" y="42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2" name="Freeform 72"/>
                      <wps:cNvSpPr>
                        <a:spLocks/>
                      </wps:cNvSpPr>
                      <wps:spPr bwMode="auto">
                        <a:xfrm>
                          <a:off x="134112" y="48768"/>
                          <a:ext cx="595634" cy="592679"/>
                        </a:xfrm>
                        <a:custGeom>
                          <a:avLst/>
                          <a:gdLst>
                            <a:gd name="T0" fmla="*/ 0 w 526"/>
                            <a:gd name="T1" fmla="*/ 526 h 526"/>
                            <a:gd name="T2" fmla="*/ 0 w 526"/>
                            <a:gd name="T3" fmla="*/ 526 h 526"/>
                            <a:gd name="T4" fmla="*/ 522 w 526"/>
                            <a:gd name="T5" fmla="*/ 0 h 526"/>
                            <a:gd name="T6" fmla="*/ 526 w 526"/>
                            <a:gd name="T7" fmla="*/ 4 h 526"/>
                            <a:gd name="T8" fmla="*/ 0 w 526"/>
                            <a:gd name="T9" fmla="*/ 526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6" h="526">
                              <a:moveTo>
                                <a:pt x="0" y="526"/>
                              </a:moveTo>
                              <a:lnTo>
                                <a:pt x="0" y="526"/>
                              </a:lnTo>
                              <a:lnTo>
                                <a:pt x="522" y="0"/>
                              </a:lnTo>
                              <a:lnTo>
                                <a:pt x="526" y="4"/>
                              </a:lnTo>
                              <a:lnTo>
                                <a:pt x="0" y="5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3" name="Freeform 73"/>
                      <wps:cNvSpPr>
                        <a:spLocks/>
                      </wps:cNvSpPr>
                      <wps:spPr bwMode="auto">
                        <a:xfrm>
                          <a:off x="146304" y="36576"/>
                          <a:ext cx="585443" cy="582539"/>
                        </a:xfrm>
                        <a:custGeom>
                          <a:avLst/>
                          <a:gdLst>
                            <a:gd name="T0" fmla="*/ 0 w 517"/>
                            <a:gd name="T1" fmla="*/ 517 h 517"/>
                            <a:gd name="T2" fmla="*/ 0 w 517"/>
                            <a:gd name="T3" fmla="*/ 512 h 517"/>
                            <a:gd name="T4" fmla="*/ 513 w 517"/>
                            <a:gd name="T5" fmla="*/ 0 h 517"/>
                            <a:gd name="T6" fmla="*/ 517 w 517"/>
                            <a:gd name="T7" fmla="*/ 0 h 517"/>
                            <a:gd name="T8" fmla="*/ 0 w 517"/>
                            <a:gd name="T9" fmla="*/ 517 h 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7" h="517">
                              <a:moveTo>
                                <a:pt x="0" y="517"/>
                              </a:moveTo>
                              <a:lnTo>
                                <a:pt x="0" y="512"/>
                              </a:lnTo>
                              <a:lnTo>
                                <a:pt x="513" y="0"/>
                              </a:lnTo>
                              <a:lnTo>
                                <a:pt x="517" y="0"/>
                              </a:lnTo>
                              <a:lnTo>
                                <a:pt x="0" y="51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4" name="Freeform 74"/>
                      <wps:cNvSpPr>
                        <a:spLocks/>
                      </wps:cNvSpPr>
                      <wps:spPr bwMode="auto">
                        <a:xfrm>
                          <a:off x="207264" y="97536"/>
                          <a:ext cx="522029" cy="520566"/>
                        </a:xfrm>
                        <a:custGeom>
                          <a:avLst/>
                          <a:gdLst>
                            <a:gd name="T0" fmla="*/ 0 w 461"/>
                            <a:gd name="T1" fmla="*/ 462 h 462"/>
                            <a:gd name="T2" fmla="*/ 0 w 461"/>
                            <a:gd name="T3" fmla="*/ 462 h 462"/>
                            <a:gd name="T4" fmla="*/ 457 w 461"/>
                            <a:gd name="T5" fmla="*/ 0 h 462"/>
                            <a:gd name="T6" fmla="*/ 461 w 461"/>
                            <a:gd name="T7" fmla="*/ 5 h 462"/>
                            <a:gd name="T8" fmla="*/ 0 w 461"/>
                            <a:gd name="T9" fmla="*/ 462 h 4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61" h="462">
                              <a:moveTo>
                                <a:pt x="0" y="462"/>
                              </a:moveTo>
                              <a:lnTo>
                                <a:pt x="0" y="462"/>
                              </a:lnTo>
                              <a:lnTo>
                                <a:pt x="457" y="0"/>
                              </a:lnTo>
                              <a:lnTo>
                                <a:pt x="461" y="5"/>
                              </a:lnTo>
                              <a:lnTo>
                                <a:pt x="0" y="4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5" name="Freeform 75"/>
                      <wps:cNvSpPr>
                        <a:spLocks/>
                      </wps:cNvSpPr>
                      <wps:spPr bwMode="auto">
                        <a:xfrm>
                          <a:off x="0" y="36576"/>
                          <a:ext cx="731520" cy="722258"/>
                        </a:xfrm>
                        <a:custGeom>
                          <a:avLst/>
                          <a:gdLst>
                            <a:gd name="T0" fmla="*/ 5 w 646"/>
                            <a:gd name="T1" fmla="*/ 641 h 641"/>
                            <a:gd name="T2" fmla="*/ 0 w 646"/>
                            <a:gd name="T3" fmla="*/ 641 h 641"/>
                            <a:gd name="T4" fmla="*/ 642 w 646"/>
                            <a:gd name="T5" fmla="*/ 0 h 641"/>
                            <a:gd name="T6" fmla="*/ 646 w 646"/>
                            <a:gd name="T7" fmla="*/ 0 h 641"/>
                            <a:gd name="T8" fmla="*/ 5 w 646"/>
                            <a:gd name="T9" fmla="*/ 641 h 6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46" h="641">
                              <a:moveTo>
                                <a:pt x="5" y="641"/>
                              </a:moveTo>
                              <a:lnTo>
                                <a:pt x="0" y="641"/>
                              </a:lnTo>
                              <a:lnTo>
                                <a:pt x="642" y="0"/>
                              </a:lnTo>
                              <a:lnTo>
                                <a:pt x="646" y="0"/>
                              </a:lnTo>
                              <a:lnTo>
                                <a:pt x="5" y="64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6" name="Text Box 76"/>
                      <wps:cNvSpPr txBox="1"/>
                      <wps:spPr>
                        <a:xfrm>
                          <a:off x="73152" y="12192"/>
                          <a:ext cx="356346" cy="3501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5487" w:rsidRDefault="00195487">
                            <w:pPr>
                              <w:jc w:val="right"/>
                            </w:pPr>
                            <w:r>
                              <w:rPr>
                                <w:color w:val="8496B0" w:themeColor="text2" w:themeTint="99"/>
                              </w:rPr>
                              <w:fldChar w:fldCharType="begin"/>
                            </w:r>
                            <w:r>
                              <w:rPr>
                                <w:color w:val="8496B0" w:themeColor="text2" w:themeTint="99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8496B0" w:themeColor="text2" w:themeTint="99"/>
                              </w:rPr>
                              <w:fldChar w:fldCharType="separate"/>
                            </w:r>
                            <w:r w:rsidR="00876661">
                              <w:rPr>
                                <w:noProof/>
                                <w:color w:val="8496B0" w:themeColor="text2" w:themeTint="99"/>
                              </w:rPr>
                              <w:t>2</w:t>
                            </w:r>
                            <w:r>
                              <w:rPr>
                                <w:color w:val="8496B0" w:themeColor="text2" w:themeTint="99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70" o:spid="_x0000_s1026" style="position:absolute;left:0;text-align:left;margin-left:0;margin-top:22.4pt;width:57.6pt;height:58.3pt;z-index:251659264;mso-position-horizontal:left;mso-position-horizontal-relative:right-margin-area;mso-position-vertical-relative:top-margin-area;mso-width-relative:margin;mso-height-relative:margin" coordorigin=",121" coordsize="7317,7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">
              <v:shape id="Freeform 71" o:spid="_x0000_s1027" style="position:absolute;left:2560;top:121;width:4756;height:4733;visibility:visible;mso-wrap-style:square;v-text-anchor:top" coordsize="420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" path="m,420r,l416,r4,l,420xe" fillcolor="#8496b0 [1951]" stroked="f">
                <v:path arrowok="t" o:connecttype="custom" o:connectlocs="0,473242;0,473242;471071,0;475601,0;0,473242" o:connectangles="0,0,0,0,0"/>
              </v:shape>
              <v:shape id="Freeform 72" o:spid="_x0000_s1028" style="position:absolute;left:1341;top:487;width:5956;height:5927;visibility:visible;mso-wrap-style:square;v-text-anchor:top" coordsize="526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" path="m,526r,l522,r4,4l,526xe" fillcolor="#8496b0 [1951]" stroked="f">
                <v:path arrowok="t" o:connecttype="custom" o:connectlocs="0,592679;0,592679;591104,0;595634,4507;0,592679" o:connectangles="0,0,0,0,0"/>
              </v:shape>
              <v:shape id="Freeform 73" o:spid="_x0000_s1029" style="position:absolute;left:1463;top:365;width:5854;height:5826;visibility:visible;mso-wrap-style:square;v-text-anchor:top" coordsize="517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" path="m,517r,-5l513,r4,l,517xe" fillcolor="#8496b0 [1951]" stroked="f">
                <v:path arrowok="t" o:connecttype="custom" o:connectlocs="0,582539;0,576905;580913,0;585443,0;0,582539" o:connectangles="0,0,0,0,0"/>
              </v:shape>
              <v:shape id="Freeform 74" o:spid="_x0000_s1030" style="position:absolute;left:2072;top:975;width:5220;height:5206;visibility:visible;mso-wrap-style:square;v-text-anchor:top" coordsize="461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" path="m,462r,l457,r4,5l,462xe" fillcolor="#8496b0 [1951]" stroked="f">
                <v:path arrowok="t" o:connecttype="custom" o:connectlocs="0,520566;0,520566;517499,0;522029,5634;0,520566" o:connectangles="0,0,0,0,0"/>
              </v:shape>
              <v:shape id="Freeform 75" o:spid="_x0000_s1031" style="position:absolute;top:365;width:7315;height:7223;visibility:visible;mso-wrap-style:square;v-text-anchor:top" coordsize="646,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" path="m5,641r-5,l642,r4,l5,641xe" fillcolor="#8496b0 [1951]" stroked="f">
                <v:path arrowok="t" o:connecttype="custom" o:connectlocs="5662,722258;0,722258;726990,0;731520,0;5662,722258" o:connectangles="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6" o:spid="_x0000_s1032" type="#_x0000_t202" style="position:absolute;left:731;top:121;width:3563;height:3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" filled="f" stroked="f" strokeweight=".5pt">
                <v:textbox inset="0,0,0,0">
                  <w:txbxContent>
                    <w:p w:rsidR="00195487" w:rsidRDefault="00195487">
                      <w:pPr>
                        <w:jc w:val="right"/>
                      </w:pPr>
                      <w:r>
                        <w:rPr>
                          <w:color w:val="8496B0" w:themeColor="text2" w:themeTint="99"/>
                        </w:rPr>
                        <w:fldChar w:fldCharType="begin"/>
                      </w:r>
                      <w:r>
                        <w:rPr>
                          <w:color w:val="8496B0" w:themeColor="text2" w:themeTint="99"/>
                        </w:rPr>
                        <w:instrText xml:space="preserve"> PAGE   \* MERGEFORMAT </w:instrText>
                      </w:r>
                      <w:r>
                        <w:rPr>
                          <w:color w:val="8496B0" w:themeColor="text2" w:themeTint="99"/>
                        </w:rPr>
                        <w:fldChar w:fldCharType="separate"/>
                      </w:r>
                      <w:r w:rsidR="00876661">
                        <w:rPr>
                          <w:noProof/>
                          <w:color w:val="8496B0" w:themeColor="text2" w:themeTint="99"/>
                        </w:rPr>
                        <w:t>2</w:t>
                      </w:r>
                      <w:r>
                        <w:rPr>
                          <w:color w:val="8496B0" w:themeColor="text2" w:themeTint="99"/>
                        </w:rPr>
                        <w:fldChar w:fldCharType="end"/>
                      </w: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  <w:p w:rsidR="00195487" w:rsidRDefault="00CE5347">
    <w:pPr>
      <w:pStyle w:val="Header"/>
    </w:pPr>
    <w:r>
      <w:t>MEXICO-</w:t>
    </w:r>
    <w:r w:rsidR="00195487">
      <w:t>GLOBAL RETAILING COUNTRY DASHBOARD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487" w:rsidRDefault="00195487" w:rsidP="00195487">
    <w:pPr>
      <w:pStyle w:val="Header"/>
    </w:pPr>
    <w:r>
      <w:t xml:space="preserve">RUNNING HEAD: </w:t>
    </w:r>
    <w:r w:rsidR="00CE5347">
      <w:t>MEXICO-</w:t>
    </w:r>
    <w:r>
      <w:t>GLOBAL</w:t>
    </w:r>
    <w:sdt>
      <w:sdtPr>
        <w:id w:val="5283790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RETAILING COUNTRY DASHBOARD                            </w:t>
        </w:r>
        <w:r w:rsidR="00CE5347">
          <w:t xml:space="preserve">                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6661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195487" w:rsidRDefault="001954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C05C16"/>
    <w:multiLevelType w:val="hybridMultilevel"/>
    <w:tmpl w:val="ADAC3D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487"/>
    <w:rsid w:val="00085210"/>
    <w:rsid w:val="00195487"/>
    <w:rsid w:val="00660191"/>
    <w:rsid w:val="00714432"/>
    <w:rsid w:val="00876661"/>
    <w:rsid w:val="00A328E4"/>
    <w:rsid w:val="00B31DEE"/>
    <w:rsid w:val="00B33DA5"/>
    <w:rsid w:val="00CE5347"/>
    <w:rsid w:val="00CF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292124"/>
  <w15:chartTrackingRefBased/>
  <w15:docId w15:val="{A201FE73-F156-4D93-99A0-76FAD3FDE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76661"/>
    <w:pPr>
      <w:spacing w:before="100" w:beforeAutospacing="1" w:after="100" w:afterAutospacing="1" w:line="240" w:lineRule="auto"/>
      <w:jc w:val="left"/>
      <w:outlineLvl w:val="1"/>
    </w:pPr>
    <w:rPr>
      <w:rFonts w:eastAsia="Times New Roman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5487"/>
    <w:pPr>
      <w:tabs>
        <w:tab w:val="center" w:pos="4680"/>
        <w:tab w:val="right" w:pos="9360"/>
      </w:tabs>
      <w:spacing w:line="240" w:lineRule="auto"/>
      <w:jc w:val="left"/>
    </w:pPr>
    <w:rPr>
      <w:rFonts w:asciiTheme="minorHAnsi" w:eastAsiaTheme="minorEastAsia" w:hAnsiTheme="minorHAnsi" w:cstheme="minorBidi"/>
      <w:kern w:val="0"/>
    </w:rPr>
  </w:style>
  <w:style w:type="character" w:customStyle="1" w:styleId="HeaderChar">
    <w:name w:val="Header Char"/>
    <w:basedOn w:val="DefaultParagraphFont"/>
    <w:link w:val="Header"/>
    <w:uiPriority w:val="99"/>
    <w:rsid w:val="00195487"/>
    <w:rPr>
      <w:rFonts w:asciiTheme="minorHAnsi" w:eastAsiaTheme="minorEastAsia" w:hAnsiTheme="minorHAnsi" w:cstheme="minorBidi"/>
      <w:kern w:val="0"/>
    </w:rPr>
  </w:style>
  <w:style w:type="paragraph" w:styleId="Footer">
    <w:name w:val="footer"/>
    <w:basedOn w:val="Normal"/>
    <w:link w:val="FooterChar"/>
    <w:uiPriority w:val="99"/>
    <w:unhideWhenUsed/>
    <w:rsid w:val="0019548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487"/>
  </w:style>
  <w:style w:type="paragraph" w:styleId="NormalWeb">
    <w:name w:val="Normal (Web)"/>
    <w:basedOn w:val="Normal"/>
    <w:uiPriority w:val="99"/>
    <w:unhideWhenUsed/>
    <w:rsid w:val="00195487"/>
    <w:pPr>
      <w:spacing w:before="100" w:beforeAutospacing="1" w:after="100" w:afterAutospacing="1" w:line="240" w:lineRule="auto"/>
      <w:jc w:val="left"/>
    </w:pPr>
    <w:rPr>
      <w:rFonts w:eastAsiaTheme="minorEastAsia"/>
      <w:kern w:val="0"/>
    </w:rPr>
  </w:style>
  <w:style w:type="table" w:styleId="TableGrid">
    <w:name w:val="Table Grid"/>
    <w:basedOn w:val="TableNormal"/>
    <w:uiPriority w:val="59"/>
    <w:rsid w:val="00195487"/>
    <w:pPr>
      <w:spacing w:line="240" w:lineRule="auto"/>
      <w:jc w:val="left"/>
    </w:pPr>
    <w:rPr>
      <w:rFonts w:asciiTheme="minorHAnsi" w:eastAsiaTheme="minorEastAsia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195487"/>
    <w:rPr>
      <w:b/>
      <w:bCs/>
    </w:rPr>
  </w:style>
  <w:style w:type="character" w:customStyle="1" w:styleId="selectable">
    <w:name w:val="selectable"/>
    <w:basedOn w:val="DefaultParagraphFont"/>
    <w:rsid w:val="00195487"/>
  </w:style>
  <w:style w:type="paragraph" w:styleId="ListParagraph">
    <w:name w:val="List Paragraph"/>
    <w:basedOn w:val="Normal"/>
    <w:uiPriority w:val="34"/>
    <w:qFormat/>
    <w:rsid w:val="00A328E4"/>
    <w:pPr>
      <w:spacing w:line="240" w:lineRule="auto"/>
      <w:ind w:left="720"/>
      <w:contextualSpacing/>
      <w:jc w:val="left"/>
    </w:pPr>
    <w:rPr>
      <w:rFonts w:asciiTheme="minorHAnsi" w:eastAsiaTheme="minorEastAsia" w:hAnsiTheme="minorHAnsi" w:cstheme="minorBidi"/>
      <w:kern w:val="0"/>
    </w:rPr>
  </w:style>
  <w:style w:type="character" w:customStyle="1" w:styleId="Heading2Char">
    <w:name w:val="Heading 2 Char"/>
    <w:basedOn w:val="DefaultParagraphFont"/>
    <w:link w:val="Heading2"/>
    <w:uiPriority w:val="9"/>
    <w:rsid w:val="00876661"/>
    <w:rPr>
      <w:rFonts w:eastAsia="Times New Roman"/>
      <w:b/>
      <w:bCs/>
      <w:kern w:val="0"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8766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37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vestinbaja.gob.mx/en/profile/statistic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.portal.santandertrade.com/analyse-markets/mexico/reaching-the-consumer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Hon. KEN</dc:creator>
  <cp:keywords/>
  <dc:description/>
  <cp:lastModifiedBy>Hon. KEN</cp:lastModifiedBy>
  <cp:revision>8</cp:revision>
  <dcterms:created xsi:type="dcterms:W3CDTF">2018-10-14T20:57:00Z</dcterms:created>
  <dcterms:modified xsi:type="dcterms:W3CDTF">2018-10-14T21:29:00Z</dcterms:modified>
</cp:coreProperties>
</file>